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1741D" w14:textId="77777777" w:rsidR="00C06547" w:rsidRPr="00C47795" w:rsidRDefault="00C06547" w:rsidP="00C47795">
      <w:pPr>
        <w:pStyle w:val="Heading1"/>
        <w:rPr>
          <w:rFonts w:ascii="Arial" w:hAnsi="Arial"/>
          <w:b w:val="0"/>
          <w:color w:val="auto"/>
          <w:sz w:val="36"/>
          <w:szCs w:val="36"/>
        </w:rPr>
      </w:pPr>
      <w:bookmarkStart w:id="0" w:name="_GoBack"/>
      <w:bookmarkEnd w:id="0"/>
      <w:r w:rsidRPr="00C47795">
        <w:rPr>
          <w:rFonts w:ascii="Arial" w:hAnsi="Arial"/>
          <w:color w:val="auto"/>
          <w:sz w:val="36"/>
          <w:szCs w:val="36"/>
        </w:rPr>
        <w:t xml:space="preserve">Call-Off Schedule 18 (Background Checks) </w:t>
      </w:r>
    </w:p>
    <w:p w14:paraId="0AE1741E" w14:textId="5C66AE06" w:rsidR="002C5723" w:rsidRPr="000A04A6" w:rsidRDefault="000A04A6" w:rsidP="00C47795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25AB7F2E" w14:textId="6972DFF2" w:rsidR="00E75842" w:rsidRPr="00C47795" w:rsidRDefault="002C5723" w:rsidP="00C47795">
      <w:pPr>
        <w:pStyle w:val="ListParagraph"/>
        <w:numPr>
          <w:ilvl w:val="1"/>
          <w:numId w:val="84"/>
        </w:numPr>
        <w:spacing w:before="240" w:after="120" w:line="240" w:lineRule="auto"/>
        <w:ind w:left="788" w:hanging="431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</w:t>
      </w:r>
      <w:r w:rsidR="00227903">
        <w:rPr>
          <w:rFonts w:ascii="Arial" w:hAnsi="Arial" w:cs="Arial"/>
          <w:sz w:val="24"/>
          <w:szCs w:val="24"/>
          <w:lang w:eastAsia="zh-CN"/>
        </w:rPr>
        <w:t xml:space="preserve">the </w:t>
      </w:r>
      <w:r w:rsidRPr="00C47795">
        <w:rPr>
          <w:rFonts w:ascii="Arial" w:hAnsi="Arial" w:cs="Arial"/>
          <w:sz w:val="24"/>
          <w:szCs w:val="24"/>
          <w:lang w:eastAsia="zh-CN"/>
        </w:rPr>
        <w:t>Contract.</w:t>
      </w:r>
    </w:p>
    <w:p w14:paraId="188874B5" w14:textId="23C43A22" w:rsidR="00E75842" w:rsidRPr="00C47795" w:rsidRDefault="000A04A6" w:rsidP="00C47795">
      <w:pPr>
        <w:pStyle w:val="ListParagraph"/>
        <w:numPr>
          <w:ilvl w:val="0"/>
          <w:numId w:val="84"/>
        </w:numPr>
        <w:spacing w:before="240" w:after="120" w:line="240" w:lineRule="auto"/>
        <w:contextualSpacing w:val="0"/>
        <w:outlineLvl w:val="1"/>
        <w:rPr>
          <w:rFonts w:ascii="Arial Bold" w:hAnsi="Arial Bold"/>
          <w:sz w:val="24"/>
          <w:szCs w:val="24"/>
        </w:rPr>
      </w:pPr>
      <w:bookmarkStart w:id="1" w:name="_Ref379290049"/>
      <w:r w:rsidRPr="00C47795">
        <w:rPr>
          <w:rFonts w:ascii="Arial Bold" w:hAnsi="Arial Bold"/>
          <w:sz w:val="24"/>
          <w:szCs w:val="24"/>
        </w:rPr>
        <w:t>Definitions</w:t>
      </w:r>
    </w:p>
    <w:p w14:paraId="2B3095CB" w14:textId="5215983E" w:rsidR="00E75842" w:rsidRPr="00C47795" w:rsidRDefault="006F1B87" w:rsidP="00C47795">
      <w:pPr>
        <w:pStyle w:val="ListParagraph"/>
        <w:numPr>
          <w:ilvl w:val="1"/>
          <w:numId w:val="84"/>
        </w:numPr>
        <w:spacing w:before="240" w:after="120" w:line="240" w:lineRule="auto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>“</w:t>
      </w:r>
      <w:r w:rsidRPr="00C47795">
        <w:rPr>
          <w:rFonts w:ascii="Arial" w:hAnsi="Arial" w:cs="Arial"/>
          <w:b/>
          <w:bCs/>
          <w:sz w:val="24"/>
          <w:szCs w:val="24"/>
          <w:lang w:eastAsia="zh-CN"/>
        </w:rPr>
        <w:t>Relevant Conviction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” </w:t>
      </w:r>
      <w:r w:rsidR="00087A2E" w:rsidRPr="00C47795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C47795">
        <w:rPr>
          <w:rFonts w:ascii="Arial" w:hAnsi="Arial" w:cs="Arial"/>
          <w:sz w:val="24"/>
          <w:szCs w:val="24"/>
          <w:lang w:eastAsia="zh-CN"/>
        </w:rPr>
        <w:t>any conviction listed in Annex 1 to this Schedule.</w:t>
      </w:r>
    </w:p>
    <w:p w14:paraId="0AE17422" w14:textId="77777777" w:rsidR="00633ACA" w:rsidRPr="00C47795" w:rsidRDefault="00633ACA" w:rsidP="00C47795">
      <w:pPr>
        <w:pStyle w:val="ListParagraph"/>
        <w:numPr>
          <w:ilvl w:val="0"/>
          <w:numId w:val="84"/>
        </w:numPr>
        <w:spacing w:before="240" w:after="120" w:line="240" w:lineRule="auto"/>
        <w:contextualSpacing w:val="0"/>
        <w:outlineLvl w:val="1"/>
        <w:rPr>
          <w:rFonts w:ascii="Arial Bold" w:hAnsi="Arial Bold"/>
          <w:sz w:val="24"/>
          <w:szCs w:val="24"/>
        </w:rPr>
      </w:pPr>
      <w:r w:rsidRPr="00C47795">
        <w:rPr>
          <w:rFonts w:ascii="Arial Bold" w:hAnsi="Arial Bold"/>
          <w:sz w:val="24"/>
          <w:szCs w:val="24"/>
        </w:rPr>
        <w:t>Relevant Convictions</w:t>
      </w:r>
    </w:p>
    <w:p w14:paraId="0AE17423" w14:textId="1A3D0930" w:rsidR="00633ACA" w:rsidRPr="00C47795" w:rsidRDefault="00633ACA" w:rsidP="00C47795">
      <w:pPr>
        <w:pStyle w:val="ListParagraph"/>
        <w:numPr>
          <w:ilvl w:val="1"/>
          <w:numId w:val="84"/>
        </w:numPr>
        <w:spacing w:before="240" w:after="120" w:line="240" w:lineRule="auto"/>
        <w:ind w:left="788" w:hanging="431"/>
        <w:contextualSpacing w:val="0"/>
        <w:rPr>
          <w:rFonts w:ascii="Arial" w:hAnsi="Arial" w:cs="Arial"/>
          <w:sz w:val="24"/>
          <w:szCs w:val="24"/>
          <w:lang w:eastAsia="zh-CN"/>
        </w:rPr>
      </w:pPr>
      <w:bookmarkStart w:id="2" w:name="_Ref426731849"/>
      <w:r w:rsidRPr="00C47795">
        <w:rPr>
          <w:rFonts w:ascii="Arial" w:hAnsi="Arial" w:cs="Arial"/>
          <w:sz w:val="24"/>
          <w:szCs w:val="24"/>
          <w:lang w:eastAsia="zh-CN"/>
        </w:rPr>
        <w:t xml:space="preserve">The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must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ensure that no person who discloses that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they </w:t>
      </w:r>
      <w:r w:rsidRPr="00C47795">
        <w:rPr>
          <w:rFonts w:ascii="Arial" w:hAnsi="Arial" w:cs="Arial"/>
          <w:sz w:val="24"/>
          <w:szCs w:val="24"/>
          <w:lang w:eastAsia="zh-CN"/>
        </w:rPr>
        <w:t>ha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ve </w:t>
      </w:r>
      <w:r w:rsidRPr="00C47795">
        <w:rPr>
          <w:rFonts w:ascii="Arial" w:hAnsi="Arial" w:cs="Arial"/>
          <w:sz w:val="24"/>
          <w:szCs w:val="24"/>
          <w:lang w:eastAsia="zh-CN"/>
        </w:rPr>
        <w:t>a Relevant Conviction, or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 a person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Deliverables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without Approval.</w:t>
      </w:r>
      <w:bookmarkEnd w:id="1"/>
      <w:bookmarkEnd w:id="2"/>
    </w:p>
    <w:p w14:paraId="0AE17424" w14:textId="77777777" w:rsidR="00633ACA" w:rsidRPr="00C47795" w:rsidRDefault="00633ACA" w:rsidP="00C47795">
      <w:pPr>
        <w:pStyle w:val="ListParagraph"/>
        <w:numPr>
          <w:ilvl w:val="1"/>
          <w:numId w:val="84"/>
        </w:numPr>
        <w:spacing w:before="240" w:after="120" w:line="240" w:lineRule="auto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>Notwithstanding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 Paragraph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</w:t>
      </w:r>
      <w:r w:rsidR="001E6712" w:rsidRPr="00C47795">
        <w:rPr>
          <w:rFonts w:ascii="Arial" w:hAnsi="Arial" w:cs="Arial"/>
          <w:sz w:val="24"/>
          <w:szCs w:val="24"/>
          <w:lang w:eastAsia="zh-CN"/>
        </w:rPr>
        <w:t>3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.1.1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for each member of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Staff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who, in providing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s, has, will have or is likely to have access to children, vulnerable persons or other members of the public to whom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Buyer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owes a special duty of care, the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must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(and shall procure that the relevant Sub-Contractor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must</w:t>
      </w:r>
      <w:r w:rsidRPr="00C47795">
        <w:rPr>
          <w:rFonts w:ascii="Arial" w:hAnsi="Arial" w:cs="Arial"/>
          <w:sz w:val="24"/>
          <w:szCs w:val="24"/>
          <w:lang w:eastAsia="zh-CN"/>
        </w:rPr>
        <w:t>):</w:t>
      </w:r>
    </w:p>
    <w:p w14:paraId="0AE17425" w14:textId="77777777" w:rsidR="00633ACA" w:rsidRPr="000A04A6" w:rsidRDefault="00633ACA" w:rsidP="00227903">
      <w:pPr>
        <w:pStyle w:val="GPSL4numberedclause"/>
        <w:tabs>
          <w:tab w:val="clear" w:pos="2880"/>
          <w:tab w:val="left" w:pos="1134"/>
        </w:tabs>
        <w:ind w:left="1134" w:hanging="424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14:paraId="0AE17426" w14:textId="77777777" w:rsidR="00633ACA" w:rsidRPr="000A04A6" w:rsidRDefault="00633ACA" w:rsidP="00227903">
      <w:pPr>
        <w:pStyle w:val="GPSL4numberedclause"/>
        <w:tabs>
          <w:tab w:val="clear" w:pos="2880"/>
          <w:tab w:val="left" w:pos="1134"/>
        </w:tabs>
        <w:ind w:left="1134" w:hanging="424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0AE17427" w14:textId="77777777" w:rsidR="00633ACA" w:rsidRPr="000A04A6" w:rsidRDefault="00633ACA" w:rsidP="00227903">
      <w:pPr>
        <w:pStyle w:val="GPSL4numberedclause"/>
        <w:tabs>
          <w:tab w:val="clear" w:pos="2880"/>
          <w:tab w:val="left" w:pos="1134"/>
        </w:tabs>
        <w:ind w:left="1134" w:hanging="424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0AE17428" w14:textId="77777777" w:rsidR="00633ACA" w:rsidRPr="00C47795" w:rsidRDefault="00633ACA" w:rsidP="00C47795">
      <w:pPr>
        <w:pStyle w:val="ListParagraph"/>
        <w:ind w:left="792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C47795">
        <w:rPr>
          <w:rFonts w:ascii="Arial" w:hAnsi="Arial" w:cs="Arial"/>
          <w:sz w:val="24"/>
          <w:szCs w:val="24"/>
          <w:lang w:eastAsia="zh-CN"/>
        </w:rPr>
        <w:t>and</w:t>
      </w:r>
      <w:proofErr w:type="gramEnd"/>
      <w:r w:rsidRPr="00C47795">
        <w:rPr>
          <w:rFonts w:ascii="Arial" w:hAnsi="Arial" w:cs="Arial"/>
          <w:sz w:val="24"/>
          <w:szCs w:val="24"/>
          <w:lang w:eastAsia="zh-CN"/>
        </w:rPr>
        <w:t xml:space="preserve"> the Supplier shall not (and shall ensure that any Sub-Contractor shall not) engage or continue to employ in the provision of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Deliverables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any person who has a Relevant Conviction or an inappropriate record.</w:t>
      </w:r>
    </w:p>
    <w:p w14:paraId="0AE17429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0AE1742A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0AE1742B" w14:textId="77777777" w:rsidR="00C06547" w:rsidRPr="00C47795" w:rsidRDefault="00C06547" w:rsidP="00C47795">
      <w:pPr>
        <w:pStyle w:val="Heading1"/>
        <w:rPr>
          <w:rFonts w:ascii="Arial" w:hAnsi="Arial"/>
          <w:b w:val="0"/>
          <w:color w:val="auto"/>
          <w:sz w:val="36"/>
          <w:szCs w:val="36"/>
        </w:rPr>
      </w:pPr>
      <w:r w:rsidRPr="00C47795">
        <w:rPr>
          <w:rFonts w:ascii="Arial" w:hAnsi="Arial"/>
          <w:color w:val="auto"/>
          <w:sz w:val="36"/>
          <w:szCs w:val="36"/>
        </w:rPr>
        <w:t>Annex 1 – Relevant Convictions</w:t>
      </w:r>
    </w:p>
    <w:p w14:paraId="0AE1742C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0AE1742D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0AE1742E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C885A" w14:textId="77777777" w:rsidR="00E00DC6" w:rsidRDefault="00E00DC6">
      <w:pPr>
        <w:spacing w:after="0" w:line="240" w:lineRule="auto"/>
      </w:pPr>
      <w:r>
        <w:separator/>
      </w:r>
    </w:p>
  </w:endnote>
  <w:endnote w:type="continuationSeparator" w:id="0">
    <w:p w14:paraId="4AF45621" w14:textId="77777777" w:rsidR="00E00DC6" w:rsidRDefault="00E0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7437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0AE17438" w14:textId="328E110B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4249AA">
      <w:rPr>
        <w:rFonts w:ascii="Arial" w:hAnsi="Arial" w:cs="Arial"/>
        <w:sz w:val="20"/>
      </w:rPr>
      <w:t>RM6167</w:t>
    </w:r>
  </w:p>
  <w:p w14:paraId="0AE17439" w14:textId="5EA99E53" w:rsidR="00057A96" w:rsidRDefault="00633ACA" w:rsidP="00633ACA">
    <w:pPr>
      <w:pStyle w:val="Footer"/>
    </w:pPr>
    <w:r w:rsidRPr="000A04A6">
      <w:rPr>
        <w:rFonts w:ascii="Arial" w:hAnsi="Arial" w:cs="Arial"/>
        <w:sz w:val="20"/>
      </w:rPr>
      <w:t>Project Version</w:t>
    </w:r>
    <w:r w:rsidR="00A007D2">
      <w:rPr>
        <w:rFonts w:ascii="Arial" w:hAnsi="Arial" w:cs="Arial"/>
        <w:sz w:val="20"/>
      </w:rPr>
      <w:t xml:space="preserve">: </w:t>
    </w:r>
    <w:r w:rsidR="00057A96">
      <w:rPr>
        <w:rFonts w:ascii="Arial" w:hAnsi="Arial" w:cs="Arial"/>
        <w:sz w:val="20"/>
      </w:rPr>
      <w:t>v</w:t>
    </w:r>
    <w:r w:rsidR="00C47795">
      <w:rPr>
        <w:rFonts w:ascii="Arial" w:hAnsi="Arial" w:cs="Arial"/>
        <w:sz w:val="20"/>
      </w:rPr>
      <w:t>1.0</w:t>
    </w:r>
  </w:p>
  <w:p w14:paraId="0AE1743A" w14:textId="3EEED730" w:rsidR="00CA1554" w:rsidRDefault="00057A96" w:rsidP="009A7F7B">
    <w:pPr>
      <w:pStyle w:val="Footer"/>
    </w:pPr>
    <w:r w:rsidRPr="00057A96">
      <w:rPr>
        <w:rFonts w:ascii="Arial" w:hAnsi="Arial" w:cs="Arial"/>
        <w:sz w:val="20"/>
      </w:rPr>
      <w:t>Model Version: v3.0</w:t>
    </w:r>
    <w:r w:rsidR="00A007D2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 w:rsidR="00D87217">
      <w:rPr>
        <w:rFonts w:ascii="Arial" w:hAnsi="Arial" w:cs="Arial"/>
        <w:noProof/>
        <w:sz w:val="20"/>
      </w:rPr>
      <w:t>1</w:t>
    </w:r>
    <w:r w:rsidR="00633ACA" w:rsidRPr="000A04A6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743B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0AE1743C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0AE1743D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78890" w14:textId="77777777" w:rsidR="00E00DC6" w:rsidRDefault="00E00DC6">
      <w:pPr>
        <w:spacing w:after="0" w:line="240" w:lineRule="auto"/>
      </w:pPr>
      <w:r>
        <w:separator/>
      </w:r>
    </w:p>
  </w:footnote>
  <w:footnote w:type="continuationSeparator" w:id="0">
    <w:p w14:paraId="3901370B" w14:textId="77777777" w:rsidR="00E00DC6" w:rsidRDefault="00E0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7433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0AE17434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0AE17435" w14:textId="7777777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14:paraId="0AE17436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648333C5"/>
    <w:multiLevelType w:val="multilevel"/>
    <w:tmpl w:val="0C3A5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5856455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5"/>
  </w:num>
  <w:num w:numId="45">
    <w:abstractNumId w:val="11"/>
  </w:num>
  <w:num w:numId="46">
    <w:abstractNumId w:val="11"/>
  </w:num>
  <w:num w:numId="47">
    <w:abstractNumId w:val="3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11"/>
  </w:num>
  <w:num w:numId="62">
    <w:abstractNumId w:val="11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0"/>
  </w:num>
  <w:num w:numId="69">
    <w:abstractNumId w:val="11"/>
  </w:num>
  <w:num w:numId="70">
    <w:abstractNumId w:val="1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7"/>
  </w:num>
  <w:num w:numId="77">
    <w:abstractNumId w:val="11"/>
  </w:num>
  <w:num w:numId="78">
    <w:abstractNumId w:val="11"/>
  </w:num>
  <w:num w:numId="79">
    <w:abstractNumId w:val="11"/>
  </w:num>
  <w:num w:numId="80">
    <w:abstractNumId w:val="9"/>
  </w:num>
  <w:num w:numId="81">
    <w:abstractNumId w:val="6"/>
  </w:num>
  <w:num w:numId="82">
    <w:abstractNumId w:val="4"/>
  </w:num>
  <w:num w:numId="83">
    <w:abstractNumId w:val="11"/>
  </w:num>
  <w:num w:numId="84">
    <w:abstractNumId w:val="8"/>
  </w:num>
  <w:num w:numId="85">
    <w:abstractNumId w:val="1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57A96"/>
    <w:rsid w:val="00087A2E"/>
    <w:rsid w:val="000A04A6"/>
    <w:rsid w:val="00123B48"/>
    <w:rsid w:val="001649BE"/>
    <w:rsid w:val="001B3461"/>
    <w:rsid w:val="001E6712"/>
    <w:rsid w:val="00205065"/>
    <w:rsid w:val="00227903"/>
    <w:rsid w:val="00257032"/>
    <w:rsid w:val="002C5723"/>
    <w:rsid w:val="00336691"/>
    <w:rsid w:val="003367A3"/>
    <w:rsid w:val="00355345"/>
    <w:rsid w:val="003774C6"/>
    <w:rsid w:val="00395C1A"/>
    <w:rsid w:val="003E0C6B"/>
    <w:rsid w:val="003E6C0A"/>
    <w:rsid w:val="004249AA"/>
    <w:rsid w:val="00431144"/>
    <w:rsid w:val="004707D6"/>
    <w:rsid w:val="004B6CD0"/>
    <w:rsid w:val="004D7E16"/>
    <w:rsid w:val="00507818"/>
    <w:rsid w:val="00562676"/>
    <w:rsid w:val="00633ACA"/>
    <w:rsid w:val="006F1B87"/>
    <w:rsid w:val="007335CD"/>
    <w:rsid w:val="007C1693"/>
    <w:rsid w:val="0081513E"/>
    <w:rsid w:val="008615FE"/>
    <w:rsid w:val="00880F36"/>
    <w:rsid w:val="009612FD"/>
    <w:rsid w:val="009A7F7B"/>
    <w:rsid w:val="009E24F0"/>
    <w:rsid w:val="00A007D2"/>
    <w:rsid w:val="00A01FF7"/>
    <w:rsid w:val="00A4427B"/>
    <w:rsid w:val="00A663BD"/>
    <w:rsid w:val="00A821F2"/>
    <w:rsid w:val="00AC5230"/>
    <w:rsid w:val="00B57018"/>
    <w:rsid w:val="00B73FED"/>
    <w:rsid w:val="00BC534D"/>
    <w:rsid w:val="00BF1FD7"/>
    <w:rsid w:val="00C06547"/>
    <w:rsid w:val="00C47395"/>
    <w:rsid w:val="00C47795"/>
    <w:rsid w:val="00CA1554"/>
    <w:rsid w:val="00CF3849"/>
    <w:rsid w:val="00D236B6"/>
    <w:rsid w:val="00D34568"/>
    <w:rsid w:val="00D44FC1"/>
    <w:rsid w:val="00D75692"/>
    <w:rsid w:val="00D87217"/>
    <w:rsid w:val="00DC54C2"/>
    <w:rsid w:val="00DC6DEE"/>
    <w:rsid w:val="00E00DC6"/>
    <w:rsid w:val="00E503F2"/>
    <w:rsid w:val="00E63C82"/>
    <w:rsid w:val="00E75842"/>
    <w:rsid w:val="00E94174"/>
    <w:rsid w:val="00F17D66"/>
    <w:rsid w:val="00F347BA"/>
    <w:rsid w:val="00FA26ED"/>
    <w:rsid w:val="00FE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AE1741D"/>
  <w15:docId w15:val="{1C0B8967-3D2E-434E-A242-E572CA1B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ListParagraph">
    <w:name w:val="List Paragraph"/>
    <w:basedOn w:val="Normal"/>
    <w:uiPriority w:val="34"/>
    <w:qFormat/>
    <w:rsid w:val="00E75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1358D-B692-4C1C-ADEF-997F8C9E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Duncan Shinn</dc:creator>
  <cp:lastModifiedBy>Richard Attwood</cp:lastModifiedBy>
  <cp:revision>4</cp:revision>
  <cp:lastPrinted>2018-12-05T15:41:00Z</cp:lastPrinted>
  <dcterms:created xsi:type="dcterms:W3CDTF">2020-01-29T10:23:00Z</dcterms:created>
  <dcterms:modified xsi:type="dcterms:W3CDTF">2020-02-10T13:53:00Z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